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BB" w:rsidRPr="00110CBB" w:rsidRDefault="00110CBB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B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110CBB">
        <w:rPr>
          <w:rFonts w:ascii="Times New Roman" w:hAnsi="Times New Roman" w:cs="Times New Roman"/>
          <w:sz w:val="28"/>
          <w:szCs w:val="28"/>
        </w:rPr>
        <w:t>О требованиях к осуществлению антитеррористической защищенности организаций</w:t>
      </w:r>
      <w:bookmarkEnd w:id="0"/>
      <w:r w:rsidRPr="00110CBB">
        <w:rPr>
          <w:rFonts w:ascii="Times New Roman" w:hAnsi="Times New Roman" w:cs="Times New Roman"/>
          <w:sz w:val="28"/>
          <w:szCs w:val="28"/>
        </w:rPr>
        <w:t>»</w:t>
      </w:r>
      <w:r w:rsidRPr="00110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3DD" w:rsidRPr="00B863F3" w:rsidRDefault="001E03DD" w:rsidP="00591FB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765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Выполнение требований, в том числе в части разработки паспорта безопасности, является обязательным для органов (организаций), являющихся правообладателями объектов (территорий), а также физических и юридических лиц в отношении объектов, находящихся в их собственности или принадлежащих им на ином законном основании.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При этом под местом массового пребывания людей понимается: - территория общего пользования федеральной территории, поселения, муниципального округа или городского округа; - специально отведенная территория за их пределами; - место общего пользования в здании, строении, сооружении, на ином объекте, на которых при определенных условиях может одновременно находиться более 50 человек.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Данные объекты (территории) обязаны иметь паспорт безопасности, установленной формы, утвержденными Правительством РФ.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Паспорт безопасности установленной формы требуется, в частности, для следующих объектов: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 xml:space="preserve">етей и их оздоровления (Постановление Правительства РФ от 14.05.2021 № 732); - гостиниц и иных средств размещения (Постановление Правительства РФ от 14.04.2017 № 447); - торговых объектов (территорий) (Постановление Правительства РФ от 19.10.2017 № 1273); - розничных рынков (Постановление Правительства РФ от 28.04.2007 № 255); - объектов в сфере культуры (Постановление Правительства РФ от 11.02.2017 № 176); - образовательных учреждений (Постановления Правительства РФ от 02.08.2019 № 1006 и от 07.11.2019 № 1421). Важно! Данный перечень не является исчерпывающим. За нарушение требований к антитеррористической защищенности объектов (территорий), в том числе за отсутствие паспорта безопасности соответствующих объектов (территорий) (за исключением случаев, предусмотренных ст. ст. 11.15.1 и 20.20 КоАП РФ), устанавливается административная ответственность в соответствии со ст. 20.35 КоАП РФ. </w:t>
      </w:r>
    </w:p>
    <w:p w:rsidR="00BF13E6" w:rsidRPr="00BF13E6" w:rsidRDefault="00BF13E6" w:rsidP="00B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3E6">
        <w:rPr>
          <w:rFonts w:ascii="Times New Roman" w:hAnsi="Times New Roman" w:cs="Times New Roman"/>
          <w:sz w:val="28"/>
          <w:szCs w:val="28"/>
        </w:rPr>
        <w:t>Важно! Данные действия не должны содержать признаков уголовного деяния.</w:t>
      </w:r>
    </w:p>
    <w:sectPr w:rsidR="00BF13E6" w:rsidRPr="00BF13E6" w:rsidSect="004747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10CBB"/>
    <w:rsid w:val="00147255"/>
    <w:rsid w:val="001E03DD"/>
    <w:rsid w:val="00232654"/>
    <w:rsid w:val="0047475B"/>
    <w:rsid w:val="004B098E"/>
    <w:rsid w:val="004F2B16"/>
    <w:rsid w:val="00515765"/>
    <w:rsid w:val="00591FB5"/>
    <w:rsid w:val="005B4365"/>
    <w:rsid w:val="00627D00"/>
    <w:rsid w:val="00665D72"/>
    <w:rsid w:val="007D02FF"/>
    <w:rsid w:val="008F590A"/>
    <w:rsid w:val="0094736A"/>
    <w:rsid w:val="00950171"/>
    <w:rsid w:val="009E5BC4"/>
    <w:rsid w:val="00B12F7C"/>
    <w:rsid w:val="00B4794A"/>
    <w:rsid w:val="00B5180C"/>
    <w:rsid w:val="00BF13E6"/>
    <w:rsid w:val="00DB6E20"/>
    <w:rsid w:val="00E210B2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96B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2025-06-09T16:25:00Z</dcterms:created>
  <dcterms:modified xsi:type="dcterms:W3CDTF">2025-06-09T16:25:00Z</dcterms:modified>
</cp:coreProperties>
</file>